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4BB" w:rsidRDefault="004E64BB" w:rsidP="004E64BB">
      <w:pPr>
        <w:pStyle w:val="rvps6"/>
        <w:shd w:val="clear" w:color="auto" w:fill="FFFFFF"/>
        <w:spacing w:before="300" w:beforeAutospacing="0" w:after="450" w:afterAutospacing="0"/>
        <w:ind w:left="450" w:right="450"/>
        <w:jc w:val="center"/>
        <w:rPr>
          <w:rStyle w:val="rvts23"/>
          <w:rFonts w:eastAsiaTheme="minorEastAsia"/>
          <w:b/>
          <w:bCs/>
          <w:color w:val="000000"/>
          <w:lang w:val="uk-UA"/>
        </w:rPr>
      </w:pPr>
      <w:r>
        <w:rPr>
          <w:rStyle w:val="rvts23"/>
          <w:rFonts w:eastAsiaTheme="minorEastAsia"/>
          <w:b/>
          <w:bCs/>
          <w:noProof/>
          <w:color w:val="000000"/>
          <w:lang w:val="uk-UA" w:eastAsia="uk-UA"/>
        </w:rPr>
        <w:drawing>
          <wp:anchor distT="0" distB="0" distL="114300" distR="114300" simplePos="0" relativeHeight="251644928" behindDoc="0" locked="0" layoutInCell="1" allowOverlap="1" wp14:anchorId="755AD4CD" wp14:editId="38A2A752">
            <wp:simplePos x="0" y="0"/>
            <wp:positionH relativeFrom="column">
              <wp:posOffset>-597772</wp:posOffset>
            </wp:positionH>
            <wp:positionV relativeFrom="paragraph">
              <wp:posOffset>-612775</wp:posOffset>
            </wp:positionV>
            <wp:extent cx="7374576" cy="1435453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duotone>
                        <a:prstClr val="black"/>
                        <a:schemeClr val="accent4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4576" cy="14354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64BB" w:rsidRDefault="004E64BB" w:rsidP="004E64BB">
      <w:pPr>
        <w:pStyle w:val="rvps6"/>
        <w:shd w:val="clear" w:color="auto" w:fill="FFFFFF"/>
        <w:spacing w:before="300" w:beforeAutospacing="0" w:after="450" w:afterAutospacing="0"/>
        <w:ind w:left="450" w:right="450"/>
        <w:jc w:val="center"/>
        <w:rPr>
          <w:rStyle w:val="rvts23"/>
          <w:rFonts w:eastAsiaTheme="minorEastAsia"/>
          <w:b/>
          <w:bCs/>
          <w:color w:val="000000"/>
          <w:lang w:val="uk-UA"/>
        </w:rPr>
      </w:pPr>
    </w:p>
    <w:p w:rsidR="004E64BB" w:rsidRDefault="004E64BB" w:rsidP="004E64BB">
      <w:pPr>
        <w:pStyle w:val="rvps6"/>
        <w:shd w:val="clear" w:color="auto" w:fill="FFFFFF"/>
        <w:spacing w:before="300" w:beforeAutospacing="0" w:after="450" w:afterAutospacing="0"/>
        <w:ind w:left="450" w:right="450"/>
        <w:jc w:val="center"/>
        <w:rPr>
          <w:rStyle w:val="rvts23"/>
          <w:rFonts w:eastAsiaTheme="minorEastAsia"/>
          <w:b/>
          <w:bCs/>
          <w:color w:val="000000"/>
          <w:lang w:val="uk-UA"/>
        </w:rPr>
        <w:sectPr w:rsidR="004E64BB" w:rsidSect="00A5533F">
          <w:headerReference w:type="default" r:id="rId10"/>
          <w:pgSz w:w="11906" w:h="16838"/>
          <w:pgMar w:top="1134" w:right="850" w:bottom="1134" w:left="1276" w:header="709" w:footer="709" w:gutter="0"/>
          <w:cols w:num="2" w:space="708"/>
          <w:titlePg/>
          <w:docGrid w:linePitch="360"/>
        </w:sectPr>
      </w:pPr>
    </w:p>
    <w:p w:rsidR="004E64BB" w:rsidRDefault="006A4D90" w:rsidP="006A4D90">
      <w:pPr>
        <w:pStyle w:val="rvps6"/>
        <w:shd w:val="clear" w:color="auto" w:fill="FFFFFF"/>
        <w:tabs>
          <w:tab w:val="left" w:pos="1332"/>
          <w:tab w:val="center" w:pos="4890"/>
        </w:tabs>
        <w:spacing w:before="300" w:beforeAutospacing="0" w:after="450" w:afterAutospacing="0"/>
        <w:ind w:left="450" w:right="450"/>
        <w:rPr>
          <w:rStyle w:val="rvts23"/>
          <w:rFonts w:eastAsiaTheme="minorEastAsia"/>
          <w:b/>
          <w:bCs/>
          <w:color w:val="000000"/>
          <w:lang w:val="uk-UA"/>
        </w:rPr>
      </w:pPr>
      <w:r>
        <w:rPr>
          <w:rStyle w:val="rvts23"/>
          <w:rFonts w:eastAsiaTheme="minorEastAsia"/>
          <w:b/>
          <w:bCs/>
          <w:color w:val="000000"/>
          <w:lang w:val="uk-UA"/>
        </w:rPr>
        <w:lastRenderedPageBreak/>
        <w:tab/>
      </w:r>
      <w:r>
        <w:rPr>
          <w:rStyle w:val="rvts23"/>
          <w:rFonts w:eastAsiaTheme="minorEastAsia"/>
          <w:b/>
          <w:bCs/>
          <w:color w:val="000000"/>
          <w:lang w:val="uk-UA"/>
        </w:rPr>
        <w:tab/>
      </w:r>
    </w:p>
    <w:p w:rsidR="004E64BB" w:rsidRDefault="004E64BB" w:rsidP="004E64BB">
      <w:pPr>
        <w:spacing w:before="100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4E64BB" w:rsidSect="00A5533F">
          <w:type w:val="continuous"/>
          <w:pgSz w:w="11906" w:h="16838"/>
          <w:pgMar w:top="1134" w:right="850" w:bottom="1134" w:left="1276" w:header="709" w:footer="709" w:gutter="0"/>
          <w:cols w:space="708"/>
          <w:titlePg/>
          <w:docGrid w:linePitch="360"/>
        </w:sectPr>
      </w:pPr>
    </w:p>
    <w:p w:rsidR="006A4D90" w:rsidRPr="006A4D90" w:rsidRDefault="006A4D90" w:rsidP="006A4D9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4D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ПОГОДЖЕНО</w:t>
      </w:r>
    </w:p>
    <w:p w:rsidR="006A4D90" w:rsidRDefault="006A4D90" w:rsidP="006A4D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4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 засідання педагогічної </w:t>
      </w:r>
    </w:p>
    <w:p w:rsidR="006A4D90" w:rsidRPr="004C37A8" w:rsidRDefault="006A4D90" w:rsidP="006A4D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4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ради </w:t>
      </w:r>
      <w:r w:rsidR="00F7234F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Олексицької </w:t>
      </w:r>
      <w:r w:rsidR="004C37A8" w:rsidRPr="004C37A8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гімназії</w:t>
      </w:r>
    </w:p>
    <w:p w:rsidR="006A4D90" w:rsidRPr="004C37A8" w:rsidRDefault="00504123" w:rsidP="006A4D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від 31</w:t>
      </w:r>
      <w:r w:rsidR="00F72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серп</w:t>
      </w:r>
      <w:r w:rsidR="004C37A8" w:rsidRPr="004C37A8">
        <w:rPr>
          <w:rFonts w:ascii="Times New Roman" w:eastAsia="Times New Roman" w:hAnsi="Times New Roman" w:cs="Times New Roman"/>
          <w:sz w:val="28"/>
          <w:szCs w:val="28"/>
          <w:lang w:eastAsia="ru-RU"/>
        </w:rPr>
        <w:t>ня</w:t>
      </w:r>
      <w:r w:rsidR="006A4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6 </w:t>
      </w:r>
      <w:r w:rsidR="00F723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4C37A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р. </w:t>
      </w:r>
      <w:r w:rsidR="006A4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F723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</w:t>
      </w:r>
    </w:p>
    <w:p w:rsidR="006A4D90" w:rsidRPr="006A4D90" w:rsidRDefault="006A4D90" w:rsidP="006A4D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4D90" w:rsidRDefault="006A4D90" w:rsidP="006A4D90">
      <w:pPr>
        <w:tabs>
          <w:tab w:val="left" w:pos="-284"/>
          <w:tab w:val="left" w:pos="3495"/>
          <w:tab w:val="left" w:pos="6375"/>
        </w:tabs>
        <w:spacing w:before="40" w:after="40" w:line="240" w:lineRule="auto"/>
        <w:ind w:right="-113"/>
        <w:rPr>
          <w:rFonts w:ascii="Times New Roman" w:eastAsia="Calibri" w:hAnsi="Times New Roman" w:cs="Times New Roman"/>
          <w:b/>
          <w:sz w:val="28"/>
          <w:szCs w:val="28"/>
        </w:rPr>
      </w:pPr>
    </w:p>
    <w:p w:rsidR="000B0696" w:rsidRDefault="000B0696" w:rsidP="006A4D90">
      <w:pPr>
        <w:tabs>
          <w:tab w:val="left" w:pos="-284"/>
          <w:tab w:val="left" w:pos="3495"/>
          <w:tab w:val="left" w:pos="6375"/>
        </w:tabs>
        <w:spacing w:before="40" w:after="40" w:line="240" w:lineRule="auto"/>
        <w:ind w:left="709" w:right="-113"/>
        <w:rPr>
          <w:rFonts w:ascii="Times New Roman" w:eastAsia="Calibri" w:hAnsi="Times New Roman" w:cs="Times New Roman"/>
          <w:b/>
          <w:sz w:val="28"/>
          <w:szCs w:val="28"/>
        </w:rPr>
      </w:pPr>
    </w:p>
    <w:p w:rsidR="000B0696" w:rsidRDefault="000B0696" w:rsidP="006A4D90">
      <w:pPr>
        <w:tabs>
          <w:tab w:val="left" w:pos="-284"/>
          <w:tab w:val="left" w:pos="3495"/>
          <w:tab w:val="left" w:pos="6375"/>
        </w:tabs>
        <w:spacing w:before="40" w:after="40" w:line="240" w:lineRule="auto"/>
        <w:ind w:left="709" w:right="-113"/>
        <w:rPr>
          <w:rFonts w:ascii="Times New Roman" w:eastAsia="Calibri" w:hAnsi="Times New Roman" w:cs="Times New Roman"/>
          <w:b/>
          <w:sz w:val="28"/>
          <w:szCs w:val="28"/>
        </w:rPr>
      </w:pPr>
    </w:p>
    <w:p w:rsidR="006A4D90" w:rsidRPr="006A4D90" w:rsidRDefault="006A4D90" w:rsidP="000B0696">
      <w:pPr>
        <w:tabs>
          <w:tab w:val="left" w:pos="-284"/>
          <w:tab w:val="left" w:pos="3495"/>
          <w:tab w:val="left" w:pos="6375"/>
        </w:tabs>
        <w:spacing w:before="40" w:after="40" w:line="240" w:lineRule="auto"/>
        <w:ind w:right="-113"/>
        <w:rPr>
          <w:rFonts w:ascii="Times New Roman" w:eastAsia="Calibri" w:hAnsi="Times New Roman" w:cs="Times New Roman"/>
          <w:b/>
          <w:sz w:val="28"/>
          <w:szCs w:val="28"/>
        </w:rPr>
      </w:pPr>
      <w:r w:rsidRPr="006A4D90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ЗАТВЕРДЖЕНО</w:t>
      </w:r>
    </w:p>
    <w:p w:rsidR="006A4D90" w:rsidRPr="004C37A8" w:rsidRDefault="000B0696" w:rsidP="000B0696">
      <w:pPr>
        <w:tabs>
          <w:tab w:val="left" w:pos="-284"/>
          <w:tab w:val="left" w:pos="3495"/>
          <w:tab w:val="left" w:pos="6375"/>
        </w:tabs>
        <w:spacing w:before="40" w:after="40" w:line="240" w:lineRule="auto"/>
        <w:ind w:right="-113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Наказ </w:t>
      </w:r>
      <w:r w:rsidR="004C37A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по </w:t>
      </w:r>
      <w:r w:rsidR="00F7234F">
        <w:rPr>
          <w:rFonts w:ascii="Times New Roman" w:eastAsia="Calibri" w:hAnsi="Times New Roman" w:cs="Times New Roman"/>
          <w:sz w:val="28"/>
          <w:szCs w:val="28"/>
          <w:lang w:val="ru-RU"/>
        </w:rPr>
        <w:t>Олексиц</w:t>
      </w:r>
      <w:r w:rsidR="004C37A8">
        <w:rPr>
          <w:rFonts w:ascii="Times New Roman" w:eastAsia="Calibri" w:hAnsi="Times New Roman" w:cs="Times New Roman"/>
          <w:sz w:val="28"/>
          <w:szCs w:val="28"/>
          <w:lang w:val="ru-RU"/>
        </w:rPr>
        <w:t>ькій гімназії</w:t>
      </w:r>
    </w:p>
    <w:p w:rsidR="004C37A8" w:rsidRPr="004C37A8" w:rsidRDefault="00504123" w:rsidP="004C37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від 31</w:t>
      </w:r>
      <w:r w:rsidR="004C3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234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серп</w:t>
      </w:r>
      <w:r w:rsidR="004C37A8" w:rsidRPr="004C37A8">
        <w:rPr>
          <w:rFonts w:ascii="Times New Roman" w:eastAsia="Times New Roman" w:hAnsi="Times New Roman" w:cs="Times New Roman"/>
          <w:sz w:val="28"/>
          <w:szCs w:val="28"/>
          <w:lang w:eastAsia="ru-RU"/>
        </w:rPr>
        <w:t>ня</w:t>
      </w:r>
      <w:r w:rsidR="004C3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="00F723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4C37A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р. </w:t>
      </w:r>
      <w:r w:rsidR="004C3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594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98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B0696" w:rsidRPr="004C37A8" w:rsidRDefault="000B0696" w:rsidP="00A02264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B0696" w:rsidRPr="006A4D90" w:rsidRDefault="000B0696" w:rsidP="000B06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4D90" w:rsidRDefault="006A4D90" w:rsidP="006A4D90">
      <w:pPr>
        <w:tabs>
          <w:tab w:val="left" w:pos="-284"/>
          <w:tab w:val="left" w:pos="3495"/>
          <w:tab w:val="left" w:pos="6375"/>
        </w:tabs>
        <w:spacing w:before="40" w:after="40" w:line="240" w:lineRule="auto"/>
        <w:ind w:right="-113"/>
        <w:rPr>
          <w:rFonts w:ascii="Times New Roman" w:eastAsia="Calibri" w:hAnsi="Times New Roman" w:cs="Times New Roman"/>
          <w:sz w:val="28"/>
          <w:szCs w:val="28"/>
        </w:rPr>
      </w:pPr>
    </w:p>
    <w:p w:rsidR="006A4D90" w:rsidRDefault="006A4D90" w:rsidP="006A4D90">
      <w:pPr>
        <w:tabs>
          <w:tab w:val="left" w:pos="-284"/>
          <w:tab w:val="left" w:pos="3495"/>
          <w:tab w:val="left" w:pos="6375"/>
        </w:tabs>
        <w:spacing w:before="40" w:after="40" w:line="240" w:lineRule="auto"/>
        <w:ind w:right="-113"/>
        <w:rPr>
          <w:rFonts w:ascii="Times New Roman" w:eastAsia="Calibri" w:hAnsi="Times New Roman" w:cs="Times New Roman"/>
          <w:sz w:val="28"/>
          <w:szCs w:val="28"/>
        </w:rPr>
      </w:pPr>
    </w:p>
    <w:p w:rsidR="006A4D90" w:rsidRDefault="006A4D90" w:rsidP="006A4D90">
      <w:pPr>
        <w:tabs>
          <w:tab w:val="left" w:pos="-284"/>
          <w:tab w:val="left" w:pos="3495"/>
          <w:tab w:val="left" w:pos="6375"/>
        </w:tabs>
        <w:spacing w:before="40" w:after="40" w:line="240" w:lineRule="auto"/>
        <w:ind w:right="-113"/>
        <w:rPr>
          <w:rFonts w:ascii="Times New Roman" w:eastAsia="Calibri" w:hAnsi="Times New Roman" w:cs="Times New Roman"/>
          <w:sz w:val="28"/>
          <w:szCs w:val="28"/>
        </w:rPr>
        <w:sectPr w:rsidR="006A4D90" w:rsidSect="006A4D90">
          <w:type w:val="continuous"/>
          <w:pgSz w:w="11906" w:h="16838"/>
          <w:pgMar w:top="1134" w:right="850" w:bottom="1134" w:left="1276" w:header="709" w:footer="709" w:gutter="0"/>
          <w:cols w:num="2" w:space="708"/>
          <w:titlePg/>
          <w:docGrid w:linePitch="360"/>
        </w:sectPr>
      </w:pPr>
    </w:p>
    <w:p w:rsidR="006A4D90" w:rsidRPr="006A4D90" w:rsidRDefault="006A4D90" w:rsidP="006A4D90">
      <w:pPr>
        <w:tabs>
          <w:tab w:val="left" w:pos="-284"/>
          <w:tab w:val="left" w:pos="3495"/>
          <w:tab w:val="left" w:pos="6375"/>
        </w:tabs>
        <w:spacing w:before="40" w:after="40" w:line="240" w:lineRule="auto"/>
        <w:ind w:right="-113"/>
        <w:rPr>
          <w:rFonts w:ascii="Times New Roman" w:eastAsia="Calibri" w:hAnsi="Times New Roman" w:cs="Times New Roman"/>
          <w:sz w:val="28"/>
          <w:szCs w:val="28"/>
        </w:rPr>
      </w:pPr>
    </w:p>
    <w:p w:rsidR="006A4D90" w:rsidRDefault="006A4D90" w:rsidP="00331D7E">
      <w:pPr>
        <w:spacing w:before="10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4D90" w:rsidRDefault="006A4D90" w:rsidP="004E64BB">
      <w:pPr>
        <w:spacing w:before="100" w:after="0" w:line="240" w:lineRule="auto"/>
        <w:ind w:left="623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4D90" w:rsidRPr="00A02264" w:rsidRDefault="006A4D90" w:rsidP="006A4D9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A02264">
        <w:rPr>
          <w:rFonts w:ascii="Times New Roman" w:hAnsi="Times New Roman" w:cs="Times New Roman"/>
          <w:b/>
          <w:sz w:val="32"/>
          <w:szCs w:val="28"/>
        </w:rPr>
        <w:t>ПОЛОЖЕННЯ</w:t>
      </w:r>
    </w:p>
    <w:p w:rsidR="00331D7E" w:rsidRDefault="006A4D90" w:rsidP="00D36FD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24A88">
        <w:rPr>
          <w:rFonts w:ascii="Times New Roman" w:hAnsi="Times New Roman" w:cs="Times New Roman"/>
          <w:b/>
          <w:caps/>
          <w:sz w:val="32"/>
          <w:szCs w:val="28"/>
        </w:rPr>
        <w:t xml:space="preserve">про </w:t>
      </w:r>
      <w:r w:rsidR="00331D7E">
        <w:rPr>
          <w:rFonts w:ascii="Times New Roman" w:eastAsia="Times New Roman" w:hAnsi="Times New Roman" w:cs="Times New Roman"/>
          <w:b/>
          <w:sz w:val="28"/>
          <w:szCs w:val="28"/>
        </w:rPr>
        <w:t xml:space="preserve">КОМАНДУ </w:t>
      </w:r>
    </w:p>
    <w:p w:rsidR="003E00E8" w:rsidRDefault="00331D7E" w:rsidP="00D36FD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ПСИХОЛОГО-ПЕДАГОГІЧНОГО СУПРОВОДУ</w:t>
      </w:r>
    </w:p>
    <w:p w:rsidR="00331D7E" w:rsidRPr="00D36FD1" w:rsidRDefault="00331D7E" w:rsidP="00331D7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УЧНЯ/УЧЕНИЦІ З ОСОБЛИВИМИ ОСВІТНІМИ ПОТРЕБАМИ</w:t>
      </w:r>
    </w:p>
    <w:p w:rsidR="006A4D90" w:rsidRPr="00210AFA" w:rsidRDefault="00F7234F" w:rsidP="00D36FD1">
      <w:pPr>
        <w:spacing w:after="0" w:line="240" w:lineRule="auto"/>
        <w:jc w:val="center"/>
        <w:rPr>
          <w:rFonts w:ascii="Times New Roman" w:hAnsi="Times New Roman" w:cs="Times New Roman"/>
          <w:b/>
          <w:caps/>
          <w:color w:val="1F497D" w:themeColor="text2"/>
          <w:sz w:val="32"/>
          <w:szCs w:val="28"/>
        </w:rPr>
      </w:pPr>
      <w:r>
        <w:rPr>
          <w:rFonts w:ascii="Times New Roman" w:hAnsi="Times New Roman" w:cs="Times New Roman"/>
          <w:b/>
          <w:caps/>
          <w:color w:val="1F497D" w:themeColor="text2"/>
          <w:sz w:val="32"/>
          <w:szCs w:val="28"/>
        </w:rPr>
        <w:t>В ОЛЕКСИЦЬКІЙ ГІМНАЗІЇ</w:t>
      </w:r>
    </w:p>
    <w:p w:rsidR="00F7234F" w:rsidRDefault="00F7234F" w:rsidP="006A4D9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СТРИЙСЬКОЇ МІСЬКОЇ РАДИ</w:t>
      </w:r>
    </w:p>
    <w:p w:rsidR="004C37A8" w:rsidRPr="00624A88" w:rsidRDefault="00F7234F" w:rsidP="006A4D9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aps/>
          <w:sz w:val="28"/>
          <w:szCs w:val="28"/>
          <w:lang w:val="ru-RU"/>
        </w:rPr>
        <w:t>СТРИЙ</w:t>
      </w:r>
      <w:r w:rsidR="004C37A8" w:rsidRPr="00624A88">
        <w:rPr>
          <w:rFonts w:ascii="Times New Roman" w:hAnsi="Times New Roman" w:cs="Times New Roman"/>
          <w:b/>
          <w:caps/>
          <w:sz w:val="28"/>
          <w:szCs w:val="28"/>
          <w:lang w:val="ru-RU"/>
        </w:rPr>
        <w:t>ського району</w:t>
      </w:r>
    </w:p>
    <w:p w:rsidR="004C37A8" w:rsidRPr="00624A88" w:rsidRDefault="00F7234F" w:rsidP="006A4D9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aps/>
          <w:sz w:val="28"/>
          <w:szCs w:val="28"/>
          <w:lang w:val="ru-RU"/>
        </w:rPr>
        <w:t>ЛЬВІВ</w:t>
      </w:r>
      <w:r w:rsidR="004C37A8" w:rsidRPr="00624A88">
        <w:rPr>
          <w:rFonts w:ascii="Times New Roman" w:hAnsi="Times New Roman" w:cs="Times New Roman"/>
          <w:b/>
          <w:caps/>
          <w:sz w:val="28"/>
          <w:szCs w:val="28"/>
          <w:lang w:val="ru-RU"/>
        </w:rPr>
        <w:t>ської області</w:t>
      </w:r>
    </w:p>
    <w:p w:rsidR="004E64BB" w:rsidRPr="009B4DED" w:rsidRDefault="004E64BB" w:rsidP="006A4D90">
      <w:pPr>
        <w:pStyle w:val="rvps6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lang w:val="uk-UA"/>
        </w:rPr>
      </w:pPr>
      <w:r>
        <w:rPr>
          <w:rStyle w:val="rvts23"/>
          <w:rFonts w:eastAsiaTheme="minorEastAsia"/>
          <w:b/>
          <w:bCs/>
          <w:noProof/>
          <w:color w:val="000000"/>
          <w:lang w:val="uk-UA" w:eastAsia="uk-UA"/>
        </w:rPr>
        <w:drawing>
          <wp:anchor distT="0" distB="0" distL="114300" distR="114300" simplePos="0" relativeHeight="251646976" behindDoc="0" locked="0" layoutInCell="1" allowOverlap="1" wp14:anchorId="3A72ED8D" wp14:editId="660FFE68">
            <wp:simplePos x="0" y="0"/>
            <wp:positionH relativeFrom="column">
              <wp:posOffset>-709295</wp:posOffset>
            </wp:positionH>
            <wp:positionV relativeFrom="paragraph">
              <wp:posOffset>8749030</wp:posOffset>
            </wp:positionV>
            <wp:extent cx="7370445" cy="129222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7370445" cy="1292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1D7E" w:rsidRPr="00331D7E" w:rsidRDefault="00A02264" w:rsidP="00331D7E">
      <w:pPr>
        <w:pStyle w:val="rvps7"/>
        <w:spacing w:before="150" w:after="150"/>
        <w:ind w:left="450" w:right="450"/>
        <w:rPr>
          <w:lang w:val="uk" w:eastAsia="uk"/>
        </w:rPr>
      </w:pPr>
      <w:bookmarkStart w:id="1" w:name="n16"/>
      <w:bookmarkEnd w:id="1"/>
      <w:r>
        <w:rPr>
          <w:rStyle w:val="rvts23"/>
          <w:rFonts w:eastAsiaTheme="minorEastAsia"/>
          <w:b/>
          <w:bCs/>
          <w:noProof/>
          <w:color w:val="000000"/>
          <w:lang w:val="uk-UA" w:eastAsia="uk-UA"/>
        </w:rPr>
        <w:drawing>
          <wp:anchor distT="0" distB="0" distL="114300" distR="114300" simplePos="0" relativeHeight="251650048" behindDoc="0" locked="0" layoutInCell="1" allowOverlap="1" wp14:anchorId="561036CB" wp14:editId="4712EB74">
            <wp:simplePos x="0" y="0"/>
            <wp:positionH relativeFrom="column">
              <wp:posOffset>-989330</wp:posOffset>
            </wp:positionH>
            <wp:positionV relativeFrom="paragraph">
              <wp:posOffset>2875863</wp:posOffset>
            </wp:positionV>
            <wp:extent cx="7372865" cy="1457406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duotone>
                        <a:prstClr val="black"/>
                        <a:schemeClr val="accent4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7372865" cy="14574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0AFA">
        <w:rPr>
          <w:noProof/>
          <w:color w:val="000000"/>
          <w:lang w:val="uk-UA" w:eastAsia="uk-UA"/>
        </w:rPr>
        <w:drawing>
          <wp:inline distT="0" distB="0" distL="0" distR="0" wp14:anchorId="3BDF9596" wp14:editId="0B7A6A2C">
            <wp:extent cx="2883535" cy="2493645"/>
            <wp:effectExtent l="0" t="0" r="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535" cy="2493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E64BB">
        <w:rPr>
          <w:color w:val="000000"/>
          <w:lang w:val="uk-UA"/>
        </w:rPr>
        <w:br w:type="page"/>
      </w:r>
      <w:r w:rsidR="00331D7E" w:rsidRPr="00331D7E">
        <w:rPr>
          <w:b/>
          <w:bCs/>
          <w:sz w:val="28"/>
          <w:szCs w:val="28"/>
          <w:lang w:val="uk" w:eastAsia="uk"/>
        </w:rPr>
        <w:lastRenderedPageBreak/>
        <w:t>I. Загальні положення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2" w:name="n137"/>
      <w:bookmarkEnd w:id="2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 xml:space="preserve">1. Це Положення про команду психолого-педагогічного супроводу учня/учениці з особливими освітніми потребами в закладі загальної середньої освіти (далі - Положення) визначає основні принципи, завдання та функції, а також порядок організації діяльності команди психолого-педагогічного супроводу учня з особливими освітніми потребами (далі - Команда супроводу) в </w:t>
      </w:r>
      <w:r w:rsidRPr="00331D7E">
        <w:rPr>
          <w:rFonts w:ascii="Times New Roman" w:eastAsia="Times New Roman" w:hAnsi="Times New Roman" w:cs="Times New Roman"/>
          <w:bCs/>
          <w:sz w:val="24"/>
          <w:szCs w:val="24"/>
          <w:lang w:val="uk" w:eastAsia="uk"/>
        </w:rPr>
        <w:t>Олексицькій гімназії (далі – гімназія)</w:t>
      </w:r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.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3" w:name="n138"/>
      <w:bookmarkEnd w:id="3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2. У цьому Положенні терміни вживаються у такому значенні: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4" w:name="n139"/>
      <w:bookmarkEnd w:id="4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адаптація навчального матеріалу (далі - адаптація) - зміна методів і способів навчання з урахуванням індивідуальних потреб учня/учениці з особливими освітніми потребами без зміни програмового змісту, загального обсягу навчального навантаження та очікуваних результатів навчання;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5" w:name="n140"/>
      <w:bookmarkEnd w:id="5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модифікація навчального матеріалу (далі - модифікація) - зміна програмового змісту (шляхом спрощення, виключення, об’єднання тощо) з урахуванням особливих освітніх потреб дітей із зміною загального обсягу навчального навантаження та очікуваних результатів навчання;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6" w:name="n141"/>
      <w:bookmarkEnd w:id="6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оцінка потреби в наданні підтримки - визначення потреби учня/учениці в наданні їм додаткової підтримки під час освітнього процесу;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7" w:name="n142"/>
      <w:bookmarkEnd w:id="7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 xml:space="preserve">Інші терміни вживаються у значеннях, наведених в Законах України </w:t>
      </w:r>
      <w:hyperlink r:id="rId13" w:tgtFrame="_blank" w:history="1">
        <w:r w:rsidRPr="00331D7E">
          <w:rPr>
            <w:rFonts w:ascii="Times New Roman" w:eastAsia="Times New Roman" w:hAnsi="Times New Roman" w:cs="Times New Roman"/>
            <w:color w:val="000099"/>
            <w:sz w:val="24"/>
            <w:szCs w:val="24"/>
            <w:lang w:val="uk" w:eastAsia="uk"/>
          </w:rPr>
          <w:t>«Про освіту»</w:t>
        </w:r>
      </w:hyperlink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 xml:space="preserve">, </w:t>
      </w:r>
      <w:hyperlink r:id="rId14" w:tgtFrame="_blank" w:history="1">
        <w:r w:rsidRPr="00331D7E">
          <w:rPr>
            <w:rFonts w:ascii="Times New Roman" w:eastAsia="Times New Roman" w:hAnsi="Times New Roman" w:cs="Times New Roman"/>
            <w:color w:val="000099"/>
            <w:sz w:val="24"/>
            <w:szCs w:val="24"/>
            <w:lang w:val="uk" w:eastAsia="uk"/>
          </w:rPr>
          <w:t>«Про повну загальну середню освіту»</w:t>
        </w:r>
      </w:hyperlink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 xml:space="preserve"> та інших нормативно-правових актах у сфері освіти.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8" w:name="n143"/>
      <w:bookmarkEnd w:id="8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3. Персональний склад Команди супроводу затверджується наказом керівника закладу загальної середньої освіти.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9" w:name="n144"/>
      <w:bookmarkEnd w:id="9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4. Заклад загальної середньої освіти на підставі цього Положення розробляє власне положення про команду психолого-педагогічного супроводу учня/учениці з особливими освітніми потребами.</w:t>
      </w:r>
    </w:p>
    <w:p w:rsidR="00331D7E" w:rsidRPr="00331D7E" w:rsidRDefault="00331D7E" w:rsidP="00331D7E">
      <w:pPr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0" w:name="n145"/>
      <w:bookmarkEnd w:id="10"/>
      <w:r w:rsidRPr="00331D7E">
        <w:rPr>
          <w:rFonts w:ascii="Times New Roman" w:eastAsia="Times New Roman" w:hAnsi="Times New Roman" w:cs="Times New Roman"/>
          <w:b/>
          <w:bCs/>
          <w:sz w:val="28"/>
          <w:szCs w:val="28"/>
          <w:lang w:val="uk" w:eastAsia="uk"/>
        </w:rPr>
        <w:t>II. Склад Команди супроводу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1" w:name="n146"/>
      <w:bookmarkEnd w:id="11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1. Склад Команди супроводу визначається з урахуванням індивідуальних потреб учня/учениці з особливими освітніми потребами.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2" w:name="n147"/>
      <w:bookmarkEnd w:id="12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2. Склад Команди супроводу формується з: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3" w:name="n148"/>
      <w:bookmarkEnd w:id="13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керівника (директора) або заступника директора з навчально-виховної роботи;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4" w:name="n149"/>
      <w:bookmarkEnd w:id="14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вчителів, які викладають навчальні предмети (інтегровані курси);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5" w:name="n150"/>
      <w:bookmarkEnd w:id="15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асистента вчителя,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6" w:name="n151"/>
      <w:bookmarkEnd w:id="16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практичного психолога,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7" w:name="n152"/>
      <w:bookmarkEnd w:id="17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соціального педагога,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8" w:name="n153"/>
      <w:bookmarkEnd w:id="18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 xml:space="preserve">педагогічних працівників, які здобули вищу освіту за спеціальністю «Спеціальна освіта» (для осіб, які здобували вищу освіту до набрання чинності постановою Кабінету Міністрів України від 29 квітня 2015 року </w:t>
      </w:r>
      <w:hyperlink r:id="rId15" w:tgtFrame="_blank" w:history="1">
        <w:r w:rsidRPr="00331D7E">
          <w:rPr>
            <w:rFonts w:ascii="Times New Roman" w:eastAsia="Times New Roman" w:hAnsi="Times New Roman" w:cs="Times New Roman"/>
            <w:color w:val="000099"/>
            <w:sz w:val="24"/>
            <w:szCs w:val="24"/>
            <w:lang w:val="uk" w:eastAsia="uk"/>
          </w:rPr>
          <w:t>№ 266</w:t>
        </w:r>
      </w:hyperlink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 xml:space="preserve"> «Про затвердження переліку галузей знань і спеціальностей, за якими здійснюється підготовка здобувачів вищої освіти» за спеціальностями «Дефектологія», «Корекційна освіта (за нозологіями)»), з урахуванням категорії (типу) особливих освітніх потреб (труднощів) учня (далі - вчителі спеціальної освіти);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9" w:name="n154"/>
      <w:bookmarkEnd w:id="19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фахівця (консультанта) інклюзивно-ресурсного центру;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20" w:name="n155"/>
      <w:bookmarkEnd w:id="20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lastRenderedPageBreak/>
        <w:t>асистента учня з особливими освітніми потребами,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21" w:name="n156"/>
      <w:bookmarkEnd w:id="21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батьків (одного з батьків) / інших законних представників (іншого законного представника) учня з особливими освітніми потребами (далі - батьки учня/учениці з особливими освітніми потребами);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22" w:name="n157"/>
      <w:bookmarkEnd w:id="22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медичного працівника закладу загальної середньої освіти,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23" w:name="n158"/>
      <w:bookmarkEnd w:id="23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залучених медичних працівників, в тому числі клінічного психолога, лікаря-психіатра дитячого (за потреби);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24" w:name="n159"/>
      <w:bookmarkEnd w:id="24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спеціалістів системи соціального захисту населення, служби у справах дітей (за потреби), тощо.</w:t>
      </w:r>
    </w:p>
    <w:p w:rsidR="00331D7E" w:rsidRPr="00331D7E" w:rsidRDefault="00331D7E" w:rsidP="00331D7E">
      <w:pPr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25" w:name="n160"/>
      <w:bookmarkEnd w:id="25"/>
      <w:r w:rsidRPr="00331D7E">
        <w:rPr>
          <w:rFonts w:ascii="Times New Roman" w:eastAsia="Times New Roman" w:hAnsi="Times New Roman" w:cs="Times New Roman"/>
          <w:b/>
          <w:bCs/>
          <w:sz w:val="28"/>
          <w:szCs w:val="28"/>
          <w:lang w:val="uk" w:eastAsia="uk"/>
        </w:rPr>
        <w:t>III. Принципи діяльності та завдання Команди супроводу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26" w:name="n161"/>
      <w:bookmarkEnd w:id="26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1. Основними принципами діяльності Команди супроводу є: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27" w:name="n162"/>
      <w:bookmarkEnd w:id="27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повага до всіх здобувачів освіти;</w:t>
      </w:r>
    </w:p>
    <w:p w:rsidR="00331D7E" w:rsidRPr="00331D7E" w:rsidRDefault="00331D7E" w:rsidP="00331D7E">
      <w:pPr>
        <w:spacing w:after="15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28" w:name="n163"/>
      <w:bookmarkEnd w:id="28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повага до індивідуальних особливостей розвитку учня/учениці з особливими освітніми потребами;</w:t>
      </w:r>
    </w:p>
    <w:p w:rsidR="00331D7E" w:rsidRPr="00331D7E" w:rsidRDefault="00331D7E" w:rsidP="00331D7E">
      <w:pPr>
        <w:spacing w:after="15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29" w:name="n164"/>
      <w:bookmarkEnd w:id="29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дотримання інтересів учня з особливими освітніми потребами, недопущення дискримінації та порушення його прав;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30" w:name="n165"/>
      <w:bookmarkEnd w:id="30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командний підхід;</w:t>
      </w:r>
    </w:p>
    <w:p w:rsidR="00331D7E" w:rsidRPr="00331D7E" w:rsidRDefault="00331D7E" w:rsidP="00331D7E">
      <w:pPr>
        <w:spacing w:after="15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31" w:name="n166"/>
      <w:bookmarkEnd w:id="31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активна співпраця з батьками учня/учениці з особливими освітніми потребами, залучення їх до освітнього процесу та розроблення індивідуальної програми розвитку;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32" w:name="n167"/>
      <w:bookmarkEnd w:id="32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конфіденційність та дотримання етичних принципів;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33" w:name="n168"/>
      <w:bookmarkEnd w:id="33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міжвідомча співпраця.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34" w:name="n169"/>
      <w:bookmarkEnd w:id="34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2. Основними завданнями Команди супроводу є: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35" w:name="n170"/>
      <w:bookmarkEnd w:id="35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збір інформації про особливості розвитку учня/учениць з особливими освітніми потребами, його освітні потреби, труднощі, можливості та інтереси на етапах створення, реалізації та моніторингу виконання індивідуальної програми розвитку;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36" w:name="n171"/>
      <w:bookmarkEnd w:id="36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проведення оцінки та визначення потреби у наданні учню підтримки першого рівня або надання рекомендацій батькам учня/учениць з особливими освітніми потребами звернутися до інклюзивно-ресурсного центру для проведення комплексної психолого-педагогічної оцінки розвитку особи;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37" w:name="n172"/>
      <w:bookmarkEnd w:id="37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розроблення індивідуальної програми розвитку учня/учениць з особливими освітніми потребами відповідно до рекомендацій фахівців (консультантів) інклюзивно-ресурсного центру;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38" w:name="n173"/>
      <w:bookmarkEnd w:id="38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складання індивідуального навчального плану (за потреби);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39" w:name="n174"/>
      <w:bookmarkEnd w:id="39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визначення напрямів та обсягу психолого-педагогічних і корекційно-розвиткових послуг, які надаються у закладі загальної середньої освіти з урахуванням висновку про комплексну психолого-педагогічну оцінку розвитку особи, та забезпечення надання цих послуг;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40" w:name="n175"/>
      <w:bookmarkEnd w:id="40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реалізація індивідуальної програми розвитку та корекційно-розвиткового складника освітньої програми під час освітнього процесу, моніторинг виконання індивідуальної програми розвитку з метою коригування та визначення динаміки розвитку учня/учениць;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41" w:name="n176"/>
      <w:bookmarkEnd w:id="41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lastRenderedPageBreak/>
        <w:t>надання методичної підтримки педагогічним працівникам закладу освіти щодо організації інклюзивного навчання;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42" w:name="n177"/>
      <w:bookmarkEnd w:id="42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створення належних умов для інтеграції учнів/учениць з особливими освітніми потребами в освітнє середовище;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43" w:name="n178"/>
      <w:bookmarkEnd w:id="43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консультування батьків учнів/учениць з особливими освітніми потребами щодо особливостей їх розвитку, навчання та виховання;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44" w:name="n179"/>
      <w:bookmarkEnd w:id="44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здійснення інформаційно-просвітницької роботи у закладі загальної середньої освіти серед учасників освітнього процесу щодо недопущення дискримінації та порушення прав учнів/учениць з особливими освітніми потребами, формування дружнього та неупередженого ставлення до них.</w:t>
      </w:r>
    </w:p>
    <w:p w:rsidR="00331D7E" w:rsidRPr="00331D7E" w:rsidRDefault="00331D7E" w:rsidP="00331D7E">
      <w:pPr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45" w:name="n180"/>
      <w:bookmarkEnd w:id="45"/>
      <w:r w:rsidRPr="00331D7E">
        <w:rPr>
          <w:rFonts w:ascii="Times New Roman" w:eastAsia="Times New Roman" w:hAnsi="Times New Roman" w:cs="Times New Roman"/>
          <w:b/>
          <w:bCs/>
          <w:sz w:val="28"/>
          <w:szCs w:val="28"/>
          <w:lang w:val="uk" w:eastAsia="uk"/>
        </w:rPr>
        <w:t>IV. Основні функції членів Команди супроводу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46" w:name="n181"/>
      <w:bookmarkEnd w:id="46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1. Керівник (директор) або заступник директора з навчально-виховної роботи: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47" w:name="n182"/>
      <w:bookmarkEnd w:id="47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формує склад Команди супроводу;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48" w:name="n183"/>
      <w:bookmarkEnd w:id="48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організовує роботу Команди супроводу;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49" w:name="n184"/>
      <w:bookmarkEnd w:id="49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залучає фахівців (консультантів) інклюзивно-ресурсного центру до роботи Команди супроводу;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50" w:name="n185"/>
      <w:bookmarkEnd w:id="50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координує (або визначає уповноважену особу, відповідальну за координацію) розроблення індивідуальної програми розвитку / індивідуального навчального плану учня/учениці з особливими освітніми потребами;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51" w:name="n186"/>
      <w:bookmarkEnd w:id="51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визначає особу, відповідальну за внесення інформації до системи автоматизації роботи інклюзивно-ресурсних центрів;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52" w:name="n187"/>
      <w:bookmarkEnd w:id="52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здійснює контроль за виконанням завдань членами Команди супроводу;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53" w:name="n188"/>
      <w:bookmarkEnd w:id="53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затверджує індивідуальну програму розвитку/індивідуальний навчальний план;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54" w:name="n189"/>
      <w:bookmarkEnd w:id="54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складає (або визначає уповноважену особу, яка складає) та затверджує розклад проведення, (надання) психолого-педагогічних та корекційно-розвиткових занять (послуг);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55" w:name="n190"/>
      <w:bookmarkEnd w:id="55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залучає фахівців до проведення (надання) психолого-педагогічних та корекційно-розвиткових занять (послуг) учням з особливими освітніми потребами;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56" w:name="n191"/>
      <w:bookmarkEnd w:id="56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залучає батьків учня/учениці з особливими освітніми потребами до розроблення і погодження індивідуальної програми розвитку;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57" w:name="n192"/>
      <w:bookmarkEnd w:id="57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залучає (за потреби) інших спеціалістів (медичних працівників, спеціалістів системи соціального захисту населення, служби у справах дітей тощо) до роботи Команди супроводу;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58" w:name="n193"/>
      <w:bookmarkEnd w:id="58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відповідає за розроблення, реалізацію індивідуальної програми розвитку та здійснює контроль за станом її виконання;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59" w:name="n194"/>
      <w:bookmarkEnd w:id="59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відповідає за організацію надання якісних освітніх, психолого-педагогічних та корекційно-розвиткових послуг учню з особливими освітніми потребами;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60" w:name="n195"/>
      <w:bookmarkEnd w:id="60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залучає ресурси закладу загальної середньої освіти для забезпечення першого рівня підтримки учню з особливими освітніми потребами.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61" w:name="n196"/>
      <w:bookmarkEnd w:id="61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2. Вчителі, які викладають навчальні предмети (інтегровані курси):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62" w:name="n197"/>
      <w:bookmarkEnd w:id="62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lastRenderedPageBreak/>
        <w:t>здійснюють спостереження за учнем/ученицею під час освітнього процесу та проводять оцінку його розвитку з метою визначення потреби в наданні підтримки першого рівня та подальшого розроблення індивідуальної програми розвитку або надання інших рекомендацій;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63" w:name="n198"/>
      <w:bookmarkEnd w:id="63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забезпечують освітній процес учня/учениці з особливими освітніми потребами з урахуванням особливостей його розвитку та індивідуальної програми розвитку;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64" w:name="n199"/>
      <w:bookmarkEnd w:id="64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розробляють та реалізовують спільно з іншими членами Команди супроводу індивідуальну програму розвитку;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65" w:name="n200"/>
      <w:bookmarkEnd w:id="65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беруть участь у підготовці індивідуального навчального плану учня/учениці з особливими освітніми потребами;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66" w:name="n201"/>
      <w:bookmarkEnd w:id="66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здійснюють адаптацію та / або модифікацію навчального матеріалу;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67" w:name="n202"/>
      <w:bookmarkEnd w:id="67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здійснюють адаптацію освітнього середовища відповідно до потреб та можливостей учня/учениці з особливими освітніми потребами;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68" w:name="n203"/>
      <w:bookmarkEnd w:id="68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інформують членів Команди супроводу про особливості навчально-пізнавальної діяльності учня/учениці з особливими освітніми потребами, його сильні сторони та потреби, результати виконання ним навчальної програми;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69" w:name="n204"/>
      <w:bookmarkEnd w:id="69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визначають рівень досягнення поставлених цілей навчання, передбачених індивідуальною програмою розвитку;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70" w:name="n205"/>
      <w:bookmarkEnd w:id="70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сприяють соціалізації учня/учениці з особливими освітніми потребами в учнівському колективі;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71" w:name="n206"/>
      <w:bookmarkEnd w:id="71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забезпечують психологічну підтримку учня/учениці з особливими освітніми потребами;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72" w:name="n207"/>
      <w:bookmarkEnd w:id="72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надають інформацію батькам учня/учениці з особливими освітніми потребами про результати виконання ним індивідуальної програми розвитку.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73" w:name="n208"/>
      <w:bookmarkEnd w:id="73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3. Асистент вчителя: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74" w:name="n209"/>
      <w:bookmarkEnd w:id="74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здійснює спостереження за учнем/ученицею з метою вивчення його індивідуальних особливостей, схильностей, інтересів, потреб та можливостей;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75" w:name="n210"/>
      <w:bookmarkEnd w:id="75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за результатами спостереження за учнем/ученицею з особливими освітніми потребами інформує членів Команди супроводу щодо його індивідуальних особливостей, інтересів, потреб та можливостей;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76" w:name="n211"/>
      <w:bookmarkEnd w:id="76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спільно з вчителями бере участь в організації освітнього процесу учня/учениці з особливими освітніми потребами;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77" w:name="n212"/>
      <w:bookmarkEnd w:id="77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надає допомогу учням з особливими освітніми потребами в організації робочого місця, у виконанні завдань, у концентрації уваги, сприяє формуванню саморегуляції та самоконтролю учня з особливими освітніми потребами;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78" w:name="n213"/>
      <w:bookmarkEnd w:id="78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надає допомогу вчителю в організації освітнього процесу;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79" w:name="n214"/>
      <w:bookmarkEnd w:id="79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спільно з вчителем бере участь у плануванні освітнього процесу;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80" w:name="n215"/>
      <w:bookmarkEnd w:id="80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сприяє соціалізації учня/учениці з особливими освітніми потребами та включенню його до учнівського колективу;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81" w:name="n216"/>
      <w:bookmarkEnd w:id="81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 xml:space="preserve">забезпечує індивідуалізацію освітнього процесу для учня/учениці з особливими освітніми потребами шляхом адаптації освітнього середовища, адаптації та / або модифікації навчальних матеріалів та підготовки індивідуальних завдань відповідно до </w:t>
      </w:r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lastRenderedPageBreak/>
        <w:t>індивідуальних особливостей розвитку учня/учениці з особливими освітніми потребами, його потреб та можливостей;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82" w:name="n217"/>
      <w:bookmarkEnd w:id="82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бере участь у розробленні індивідуальної програми розвитку;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83" w:name="n218"/>
      <w:bookmarkEnd w:id="83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бере участь у підготовці індивідуального навчального плану;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84" w:name="n219"/>
      <w:bookmarkEnd w:id="84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спільно з вчителем оцінює рівень досягнення поставлених цілей навчання, передбачених індивідуальною програмою розвитку, динаміку розвитку учня/учениці з особливими освітніми потребами;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85" w:name="n220"/>
      <w:bookmarkEnd w:id="85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надає інформацію батькам учня з особливими освітніми потребами щодо здобуття ним загальної середньої освіти.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86" w:name="n221"/>
      <w:bookmarkEnd w:id="86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4. Практичний психолог (за наявності):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87" w:name="n222"/>
      <w:bookmarkEnd w:id="87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здійснює спостереження за учнем/ученицею під час освітнього процесу та оцінку його розвитку з метою визначення потреби в наданні підтримки першого рівня або надання інших рекомендацій;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88" w:name="n223"/>
      <w:bookmarkEnd w:id="88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здійснює цілеспрямоване вивчення та моніторинг розвитку учня /учениці з особливими освітніми потребами, його психологічного стану;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89" w:name="n224"/>
      <w:bookmarkEnd w:id="89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бере участь у розробленні індивідуальної програми розвитку;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90" w:name="n225"/>
      <w:bookmarkEnd w:id="90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здійснює психологічний супровід учня/учениці з особливими освітніми потребами;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91" w:name="n226"/>
      <w:bookmarkEnd w:id="91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надає рекомендації, консультації та методичну допомогу педагогічним працівникам закладу загальної середньої освіти щодо організації навчання учня/учениці з особливими освітніми потребами;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92" w:name="n227"/>
      <w:bookmarkEnd w:id="92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бере участь у забезпеченні комфортного освітнього середовища та сприятливого психологічного клімату для навчання учня/учениці з особливими освітніми потребами;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93" w:name="n228"/>
      <w:bookmarkEnd w:id="93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надає психологічну допомогу учню з особливими освітніми потребами;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94" w:name="n229"/>
      <w:bookmarkEnd w:id="94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забезпечує консультування та психологічну підтримку батьків учня/учениці з особливими освітніми потребами.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95" w:name="n230"/>
      <w:bookmarkEnd w:id="95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5. Соціальний педагог (за наявності):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96" w:name="n231"/>
      <w:bookmarkEnd w:id="96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бере участь у розробленні індивідуальної програми розвитку;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97" w:name="n232"/>
      <w:bookmarkEnd w:id="97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вивчає соціальні умови розвитку учня/учениці з особливими освітніми потребами;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98" w:name="n233"/>
      <w:bookmarkEnd w:id="98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виявляє соціальні проблеми, які потребують негайного вирішення, за потреби надає рекомендації щодо звернення до відповідних фахівців з метою надання допомоги;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99" w:name="n234"/>
      <w:bookmarkEnd w:id="99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сприяє соціалізації учня/учениці з особливими освітніми потребами, його адаптації в учнівському колективі;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00" w:name="n235"/>
      <w:bookmarkEnd w:id="100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інформує учня/учениці з особливими освітніми потребами та його батьків про мережу закладів позашкільної освіти, залучає його до участі в гуртках, секціях з урахуванням індивідуальних можливостей та інтересів;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01" w:name="n236"/>
      <w:bookmarkEnd w:id="101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надає рекомендації учасникам освітнього процесу щодо шляхів ефективної інтеграції учня/учениці з особливими освітніми потребами в колектив однолітків, формування позитивного мікроклімату в учнівському колективі, попередження та подолання особистісних, міжособистісних конфліктів.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02" w:name="n237"/>
      <w:bookmarkEnd w:id="102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lastRenderedPageBreak/>
        <w:t>6. Вчителі спеціальної освіти (вчитель-логопед, сурдопедагог, тифлопедагог, олігофренопедагог, вчитель-реабілітолог) (штатні працівники закладу загальної середньої освіти або працівники, залучені для надання психолого-педагогічних та корекційно-розвиткових послуг):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03" w:name="n238"/>
      <w:bookmarkEnd w:id="103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здійснюють спостереження за учнем/ученицею з особливими освітніми потребами під час освітнього процесу та оцінку його розвитку з метою визначення потреби в наданні підтримки першого рівня або надання інших рекомендацій (за наявності відповідної письмової заяви батьків учня) (завдання стосується лише штатних працівників закладу загальної середньої освіти);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04" w:name="n239"/>
      <w:bookmarkEnd w:id="104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надають інформацію членам Команди супроводу про особливості психофізичного розвитку учня/учениці з особливими освітніми потребами, його освітні потреби;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05" w:name="n240"/>
      <w:bookmarkEnd w:id="105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беруть участь у розробленні та реалізації індивідуальної програми розвитку;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06" w:name="n241"/>
      <w:bookmarkEnd w:id="106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проводять (надають) психолого-педагогічні та корекційно-розвиткові заняття (послуги) з учнем/ученицею з особливими освітніми потребами, відповідно до індивідуальної програми розвитку;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07" w:name="n242"/>
      <w:bookmarkEnd w:id="107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здійснюють моніторинг досягнень у відповідній сфері розвитку учня/учениці з особливими освітніми потребами згідно з індивідуальною програмою розвитку;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08" w:name="n243"/>
      <w:bookmarkEnd w:id="108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надають рекомендації педагогічним працівникам щодо особливостей організації освітнього процесу, реалізації корекційно-розвиткових цілей в процесі навчання, технологій для досягнення кінцевих цілей навчання, визначених в індивідуальній програмі розвитку, та застосування адаптацій / модифікацій навчального матеріалу (завдання стосується лише штатних працівників закладу загальної середньої освіти);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09" w:name="n244"/>
      <w:bookmarkEnd w:id="109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консультують батьків учня\учениці з особливими освітніми потребами щодо організації його навчання;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10" w:name="n245"/>
      <w:bookmarkEnd w:id="110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7. Фахівець (консультант) інклюзивно-ресурсного центру: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11" w:name="n246"/>
      <w:bookmarkEnd w:id="111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надає інформацію членам Команди супроводу про особливості психофізичного розвитку учня з особливими освітніми потребами, його сильні сторони, можливості та потреби;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12" w:name="n247"/>
      <w:bookmarkEnd w:id="112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надає рекомендації щодо розроблення, виконання, коригування індивідуальної програми розвитку;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13" w:name="n248"/>
      <w:bookmarkEnd w:id="113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надає консультації педагогічним працівникам щодо адаптації / модифікації навчального матеріалу;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14" w:name="n249"/>
      <w:bookmarkEnd w:id="114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надає рекомендації щодо проведення (надання) психолого-педагогічних та корекційно-розвиткових занять (послуг), методів роботи з учнем з особливими освітніми потребами;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15" w:name="n250"/>
      <w:bookmarkEnd w:id="115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здійснює системний кваліфікований супровід учня з особливими освітніми потребами під час освітнього процесу;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16" w:name="n251"/>
      <w:bookmarkEnd w:id="116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надає рекомендації щодо організації освітнього середовища для учня з особливими освітніми потребами з урахуванням принципів універсального дизайну та розумного пристосування;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17" w:name="n252"/>
      <w:bookmarkEnd w:id="117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надає консультативну допомогу батькам учня/учениці з особливими освітніми потребами щодо його навчання, розвитку та виховання.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18" w:name="n253"/>
      <w:bookmarkEnd w:id="118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8. Асистент учня з особливими освітніми потребами: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19" w:name="n254"/>
      <w:bookmarkEnd w:id="119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lastRenderedPageBreak/>
        <w:t>надає підтримку та допомогу учню/учениці з особливими освітніми потребами під час освітнього процесу в пересуванні, самообслуговуванні, комунікації, харчуванні, орієнтації у просторі;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20" w:name="n255"/>
      <w:bookmarkEnd w:id="120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здійснює спостереження за станом здоров’я учня/учениці з особливими освітніми потребами та надає за потреби допомогу медичному працівникові під час проведення необхідних процедур;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21" w:name="n256"/>
      <w:bookmarkEnd w:id="121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інформує членів Команди супроводу про потреби учня/учениці з особливими освітніми потребами;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22" w:name="n257"/>
      <w:bookmarkEnd w:id="122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інформує членів Команди супроводу про факти булінгу, свідком якого він був особисто або інформацію про які отримав від інших осіб, вживає невідкладних заходів для припинення цькування.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23" w:name="n258"/>
      <w:bookmarkEnd w:id="123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9. Батьки учня з особливими освітніми потребами: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24" w:name="n259"/>
      <w:bookmarkEnd w:id="124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надають інформацію про учня/учениці (особливості психофізичного розвитку, сильні сторони, спосіб навчання, успіхи, труднощі під час виконання завдань тощо);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25" w:name="n260"/>
      <w:bookmarkEnd w:id="125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беруть участь у розробленні та реалізації індивідуальної програми розвитку;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26" w:name="n261"/>
      <w:bookmarkEnd w:id="126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створюють умови для навчання, виховання та розвитку учня/учениці з особливими освітніми потребами.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27" w:name="n262"/>
      <w:bookmarkEnd w:id="127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10. Медичний працівник закладу освіти: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28" w:name="n263"/>
      <w:bookmarkEnd w:id="128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інформує членів Команди супроводу про стан здоров’я учня/учениці з особливими освітніми потребами та психофізичні особливості його розвитку (за згодою батьків учня з особливими освітніми потребами).</w:t>
      </w:r>
    </w:p>
    <w:p w:rsidR="00331D7E" w:rsidRPr="00331D7E" w:rsidRDefault="00331D7E" w:rsidP="00331D7E">
      <w:pPr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29" w:name="n264"/>
      <w:bookmarkEnd w:id="129"/>
      <w:r w:rsidRPr="00331D7E">
        <w:rPr>
          <w:rFonts w:ascii="Times New Roman" w:eastAsia="Times New Roman" w:hAnsi="Times New Roman" w:cs="Times New Roman"/>
          <w:b/>
          <w:bCs/>
          <w:sz w:val="28"/>
          <w:szCs w:val="28"/>
          <w:lang w:val="uk" w:eastAsia="uk"/>
        </w:rPr>
        <w:t>V. Основні функції Команди супроводу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30" w:name="n265"/>
      <w:bookmarkEnd w:id="130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1. Для учня, у якого виникають труднощі під час навчання, та який не має висновку про комплексну психолого-педагогічну оцінку розвитку особи, з метою визначення потреби в постійній чи тимчасовій підтримці в освітньому процесі Команда супроводу здійснює: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31" w:name="n266"/>
      <w:bookmarkEnd w:id="131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спостереження за учнем/ученицею;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32" w:name="n267"/>
      <w:bookmarkEnd w:id="132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вивчення психофізичного стану учня/учениці;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33" w:name="n268"/>
      <w:bookmarkEnd w:id="133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консультації з батьками учня/учениці;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34" w:name="n269"/>
      <w:bookmarkEnd w:id="134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оцінку потреби учня/учениці в наданні підтримки в освітньому процесі.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35" w:name="n270"/>
      <w:bookmarkEnd w:id="135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За результатами спостереження, вивчення психофізичного стану учн/учениці я та оцінки потреби в наданні підтримки Команда супроводу приймає рішення про: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36" w:name="n271"/>
      <w:bookmarkEnd w:id="136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надання учню/учениці підтримки першого рівня відповідно до Порядку організації інклюзивного навчання у закладах загальної середньої освіти, затвердженого постановою Кабінету Міністрів України від 15 вересня 2021 р. № 957;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37" w:name="n272"/>
      <w:bookmarkEnd w:id="137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надання рекомендацій батькам звернутися до інклюзивно-ресурсного центру з метою проведення комплексної психолого-педагогічної оцінки розвитку особи;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38" w:name="n273"/>
      <w:bookmarkEnd w:id="138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відсутність потреби у наданні підтримки першого рівня в закладі загальної середньої освіти.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39" w:name="n274"/>
      <w:bookmarkEnd w:id="139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На підставі рішення Команди супроводу про надання учню підтримки першого рівня, зафіксованого у протоколі, розробляється індивідуальна програма розвитку.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40" w:name="n275"/>
      <w:bookmarkEnd w:id="140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lastRenderedPageBreak/>
        <w:t>2. Для учня/учениці з особливими освітніми потребами, який має висновок про комплексну психолого-педагогічну оцінку розвитку особи Команда супроводу здійснює: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41" w:name="n276"/>
      <w:bookmarkEnd w:id="141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аналіз висновку про комплексну психолого-педагогічну оцінку розвитку особи;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42" w:name="n277"/>
      <w:bookmarkEnd w:id="142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спостереження за учнем/ученицею з особливими освітніми потребами;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43" w:name="n278"/>
      <w:bookmarkEnd w:id="143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вивчення психофізичного стану учня/учениці з особливими освітніми потребами;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44" w:name="n279"/>
      <w:bookmarkEnd w:id="144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консультації з батьками учня/учениці з особливими освітніми потребами;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45" w:name="n280"/>
      <w:bookmarkEnd w:id="145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консультації з іншими фахівцями, зокрема педагогічними працівниками спеціальних закладів освіти, медичними працівниками тощо (за потреби);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46" w:name="n281"/>
      <w:bookmarkEnd w:id="146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аналіз індивідуальної програми реабілітації дитини з інвалідністю (за наявності) та інших документів, наданих батьками учня/учениці з особливими освітніми потребами;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47" w:name="n282"/>
      <w:bookmarkEnd w:id="147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розроблення індивідуальної програми розвитку.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48" w:name="n283"/>
      <w:bookmarkEnd w:id="148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За потреби Команда супроводу за участі фахівця (консультанта) інклюзивно-ресурсного центру та за погодженням із батьками учня з особливими освітніми потребами може прийняти рішення про зміну рівня підтримки з урахуванням динаміки розвитку учня з особливими освітніми потребами протягом навчального року. Зміна рівня підтримки може здійснюватися виключно в межах суміжного рівня.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49" w:name="n284"/>
      <w:bookmarkEnd w:id="149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Рішення про зміну рівня підтримки фіксується в протоколі засідання Команди супроводу, який підписується всіма членами Команди супроводу та завантажується до системи автоматизації роботи інклюзивно-ресурсних центрів.</w:t>
      </w:r>
    </w:p>
    <w:p w:rsidR="00331D7E" w:rsidRPr="00331D7E" w:rsidRDefault="00331D7E" w:rsidP="00331D7E">
      <w:pPr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50" w:name="n285"/>
      <w:bookmarkEnd w:id="150"/>
      <w:r w:rsidRPr="00331D7E">
        <w:rPr>
          <w:rFonts w:ascii="Times New Roman" w:eastAsia="Times New Roman" w:hAnsi="Times New Roman" w:cs="Times New Roman"/>
          <w:b/>
          <w:bCs/>
          <w:sz w:val="28"/>
          <w:szCs w:val="28"/>
          <w:lang w:val="uk" w:eastAsia="uk"/>
        </w:rPr>
        <w:t>VI. Порядок розроблення Командою супроводу індивідуальної програми розвитку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51" w:name="n286"/>
      <w:bookmarkEnd w:id="151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1. Відповідно до висновку про комплексну психолого-педагогічну оцінку розвитку особи, виданого інклюзивно-ресурсним центром, індивідуальної програми реабілітації дитини з інвалідністю (за наявності), результатів психолого-педагогічного вивчення учня/учениці Команда супроводу складає індивідуальну програму розвитку учня/учениці з особливими освітніми потребами.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52" w:name="n287"/>
      <w:bookmarkEnd w:id="152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2. Індивідуальна програма розвитку складається на навчальний рік, підписується всіма членами Команди супроводу, затверджується керівником закладу загальної середньої освіти та зберігається в закладі загальної середньої освіти не менше ніж три роки, а також обліковується в системі автоматизації роботи інклюзивно-ресурсних центрів.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53" w:name="n288"/>
      <w:bookmarkEnd w:id="153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3. Команда супроводу переглядає індивідуальну програму розвитку двічі на рік (за потреби частіше) з метою її коригування з урахуванням динаміки розвитку учня з особливими освітніми потребами.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54" w:name="n289"/>
      <w:bookmarkEnd w:id="154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4. Індивідуальна програма розвитку учня/учениці з особливими освітніми потребами складається за формою, визначеною законодавством.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55" w:name="n290"/>
      <w:bookmarkEnd w:id="155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5. Відповідно до особливостей розвитку учня/учениці з особливими освітніми потребами Команда супроводу за потреби розробляє індивідуальний навчальний план.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56" w:name="n291"/>
      <w:bookmarkEnd w:id="156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6. Команда супроводу визначає способи адаптації / модифікації освітнього середовища, навчальних матеріалів відповідно до можливостей та індивідуальних особливостей розвитку учня /учениці з особливими освітніми потребами.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</w:p>
    <w:p w:rsidR="00331D7E" w:rsidRPr="00331D7E" w:rsidRDefault="00331D7E" w:rsidP="00331D7E">
      <w:pPr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57" w:name="n292"/>
      <w:bookmarkEnd w:id="157"/>
      <w:r w:rsidRPr="00331D7E">
        <w:rPr>
          <w:rFonts w:ascii="Times New Roman" w:eastAsia="Times New Roman" w:hAnsi="Times New Roman" w:cs="Times New Roman"/>
          <w:b/>
          <w:bCs/>
          <w:sz w:val="28"/>
          <w:szCs w:val="28"/>
          <w:lang w:val="uk" w:eastAsia="uk"/>
        </w:rPr>
        <w:lastRenderedPageBreak/>
        <w:t>VII. Організація роботи Команди супроводу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58" w:name="n293"/>
      <w:bookmarkEnd w:id="158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1. Керівництво Командою супроводу здійснює керівник (директор) / заступник директора з навчально-виховної роботи, який несе відповідальність за виконання покладених на Команду завдань та розподіл функцій між її членами.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59" w:name="n294"/>
      <w:bookmarkEnd w:id="159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2. Завдання членів Команди супроводу виконуються в межах їх основного робочого часу.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60" w:name="n295"/>
      <w:bookmarkEnd w:id="160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3. Основною організаційною формою діяльності Команди супроводу є засідання її членів. Засідання проводяться відповідно до потреби, але не менше трьох разів протягом навчального року.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61" w:name="n296"/>
      <w:bookmarkEnd w:id="161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За потреби кожен член Команди супроводу може ініціювати проведення позачергово засідання.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62" w:name="n297"/>
      <w:bookmarkEnd w:id="162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За потреби засідання Команди супроводу проводяться в режимі онлайн та / або у змішаному очно-дистанційному форматі.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63" w:name="n298"/>
      <w:bookmarkEnd w:id="163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4. Головою засідання Команди супроводу є керівник (директор) або заступник директора з навчально-виховної роботи.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64" w:name="n299"/>
      <w:bookmarkEnd w:id="164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5. Рішення Команди супроводу приймаються за результатами колегіального обговорення інформації членами шляхом відкритого голосування (за умови присутності на засіданні не менше 2/3 від загального складу).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65" w:name="n300"/>
      <w:bookmarkEnd w:id="165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6. Рішення Команди супроводу оформлюється протоколом, який веде секретар засідання. Протокол засідання підписується головою, секретарем та всіма членами засідання.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66" w:name="n301"/>
      <w:bookmarkEnd w:id="166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7. Секретар обирається з числа членів Команди супроводу, які є працівниками закладу загальної середньої освіти. Рішення про його обрання фіксується у протоколі.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67" w:name="n302"/>
      <w:bookmarkEnd w:id="167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>8. Протоколи засідання Команди супроводу зберігаються в закладі загальної середньої освіти не менше п’яти років.</w:t>
      </w:r>
    </w:p>
    <w:p w:rsidR="00331D7E" w:rsidRPr="00331D7E" w:rsidRDefault="00331D7E" w:rsidP="00331D7E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uk" w:eastAsia="uk"/>
        </w:rPr>
      </w:pPr>
      <w:bookmarkStart w:id="168" w:name="n303"/>
      <w:bookmarkEnd w:id="168"/>
      <w:r w:rsidRPr="00331D7E">
        <w:rPr>
          <w:rFonts w:ascii="Times New Roman" w:eastAsia="Times New Roman" w:hAnsi="Times New Roman" w:cs="Times New Roman"/>
          <w:sz w:val="24"/>
          <w:szCs w:val="24"/>
          <w:lang w:val="uk" w:eastAsia="uk"/>
        </w:rPr>
        <w:t xml:space="preserve"> </w:t>
      </w:r>
    </w:p>
    <w:p w:rsidR="00CB5BA6" w:rsidRPr="00A02264" w:rsidRDefault="00CB5BA6" w:rsidP="00210AFA">
      <w:pPr>
        <w:pStyle w:val="rvps2"/>
        <w:shd w:val="clear" w:color="auto" w:fill="FFFFFF"/>
        <w:spacing w:before="0" w:beforeAutospacing="0" w:after="150" w:afterAutospacing="0"/>
        <w:ind w:firstLine="450"/>
        <w:jc w:val="center"/>
        <w:rPr>
          <w:b/>
          <w:sz w:val="28"/>
          <w:szCs w:val="28"/>
          <w:lang w:val="uk-UA"/>
        </w:rPr>
      </w:pPr>
    </w:p>
    <w:sectPr w:rsidR="00CB5BA6" w:rsidRPr="00A02264" w:rsidSect="006A4D9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51B" w:rsidRDefault="00E4451B">
      <w:pPr>
        <w:spacing w:after="0" w:line="240" w:lineRule="auto"/>
      </w:pPr>
      <w:r>
        <w:separator/>
      </w:r>
    </w:p>
  </w:endnote>
  <w:endnote w:type="continuationSeparator" w:id="0">
    <w:p w:rsidR="00E4451B" w:rsidRDefault="00E44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51B" w:rsidRDefault="00E4451B">
      <w:pPr>
        <w:spacing w:after="0" w:line="240" w:lineRule="auto"/>
      </w:pPr>
      <w:r>
        <w:separator/>
      </w:r>
    </w:p>
  </w:footnote>
  <w:footnote w:type="continuationSeparator" w:id="0">
    <w:p w:rsidR="00E4451B" w:rsidRDefault="00E445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1209204"/>
      <w:docPartObj>
        <w:docPartGallery w:val="Page Numbers (Top of Page)"/>
        <w:docPartUnique/>
      </w:docPartObj>
    </w:sdtPr>
    <w:sdtEndPr/>
    <w:sdtContent>
      <w:p w:rsidR="0045303E" w:rsidRDefault="00FE2FD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403A">
          <w:rPr>
            <w:noProof/>
          </w:rPr>
          <w:t>2</w:t>
        </w:r>
        <w:r>
          <w:fldChar w:fldCharType="end"/>
        </w:r>
      </w:p>
    </w:sdtContent>
  </w:sdt>
  <w:p w:rsidR="0045303E" w:rsidRDefault="0059403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509AC"/>
    <w:multiLevelType w:val="multilevel"/>
    <w:tmpl w:val="6BCE5ABA"/>
    <w:lvl w:ilvl="0">
      <w:start w:val="7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1CF8156D"/>
    <w:multiLevelType w:val="multilevel"/>
    <w:tmpl w:val="67FCB5C2"/>
    <w:lvl w:ilvl="0">
      <w:start w:val="2"/>
      <w:numFmt w:val="decimal"/>
      <w:lvlText w:val="%1."/>
      <w:lvlJc w:val="left"/>
      <w:pPr>
        <w:ind w:left="1212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  <w:b w:val="0"/>
      </w:rPr>
    </w:lvl>
  </w:abstractNum>
  <w:abstractNum w:abstractNumId="2">
    <w:nsid w:val="2AFC3508"/>
    <w:multiLevelType w:val="multilevel"/>
    <w:tmpl w:val="5C36E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9EA7F14"/>
    <w:multiLevelType w:val="hybridMultilevel"/>
    <w:tmpl w:val="2CDE9F96"/>
    <w:lvl w:ilvl="0" w:tplc="ACB425D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B8B16A2"/>
    <w:multiLevelType w:val="multilevel"/>
    <w:tmpl w:val="5686C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55"/>
        </w:tabs>
        <w:ind w:left="1155" w:hanging="61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420"/>
        </w:tabs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5">
    <w:nsid w:val="3C2356AF"/>
    <w:multiLevelType w:val="multilevel"/>
    <w:tmpl w:val="A790CC4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62906AEC"/>
    <w:multiLevelType w:val="multilevel"/>
    <w:tmpl w:val="41966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AE176B9"/>
    <w:multiLevelType w:val="hybridMultilevel"/>
    <w:tmpl w:val="686C6694"/>
    <w:lvl w:ilvl="0" w:tplc="921CE7DC">
      <w:start w:val="5"/>
      <w:numFmt w:val="upperRoman"/>
      <w:lvlText w:val="%1."/>
      <w:lvlJc w:val="left"/>
      <w:pPr>
        <w:ind w:left="157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8">
    <w:nsid w:val="6C442DA5"/>
    <w:multiLevelType w:val="multilevel"/>
    <w:tmpl w:val="8CC85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1"/>
  </w:num>
  <w:num w:numId="5">
    <w:abstractNumId w:val="0"/>
  </w:num>
  <w:num w:numId="6">
    <w:abstractNumId w:val="7"/>
  </w:num>
  <w:num w:numId="7">
    <w:abstractNumId w:val="4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0DA"/>
    <w:rsid w:val="0002323F"/>
    <w:rsid w:val="000B0696"/>
    <w:rsid w:val="000F694B"/>
    <w:rsid w:val="00102064"/>
    <w:rsid w:val="00197E0E"/>
    <w:rsid w:val="00210AFA"/>
    <w:rsid w:val="00284D3B"/>
    <w:rsid w:val="002B6A92"/>
    <w:rsid w:val="002C5A0F"/>
    <w:rsid w:val="00331D7E"/>
    <w:rsid w:val="00365445"/>
    <w:rsid w:val="0039264A"/>
    <w:rsid w:val="003B2D6E"/>
    <w:rsid w:val="003C7856"/>
    <w:rsid w:val="003E00E8"/>
    <w:rsid w:val="00401AA4"/>
    <w:rsid w:val="004106C8"/>
    <w:rsid w:val="00453944"/>
    <w:rsid w:val="0048489E"/>
    <w:rsid w:val="004C37A8"/>
    <w:rsid w:val="004D04DB"/>
    <w:rsid w:val="004D23C7"/>
    <w:rsid w:val="004E64BB"/>
    <w:rsid w:val="00501562"/>
    <w:rsid w:val="00504123"/>
    <w:rsid w:val="0053395C"/>
    <w:rsid w:val="005726BD"/>
    <w:rsid w:val="0059403A"/>
    <w:rsid w:val="005B37E6"/>
    <w:rsid w:val="005C485E"/>
    <w:rsid w:val="00624A88"/>
    <w:rsid w:val="00634D98"/>
    <w:rsid w:val="006A4D90"/>
    <w:rsid w:val="006C2C04"/>
    <w:rsid w:val="007405A5"/>
    <w:rsid w:val="00782D02"/>
    <w:rsid w:val="00804EA1"/>
    <w:rsid w:val="008071E3"/>
    <w:rsid w:val="00840BE2"/>
    <w:rsid w:val="00843021"/>
    <w:rsid w:val="00876973"/>
    <w:rsid w:val="008844E4"/>
    <w:rsid w:val="008B4F74"/>
    <w:rsid w:val="008F512A"/>
    <w:rsid w:val="00954D8A"/>
    <w:rsid w:val="009B79AB"/>
    <w:rsid w:val="009D3283"/>
    <w:rsid w:val="009E3207"/>
    <w:rsid w:val="00A02264"/>
    <w:rsid w:val="00A95A1E"/>
    <w:rsid w:val="00AF30DA"/>
    <w:rsid w:val="00BB4B90"/>
    <w:rsid w:val="00BB6A9D"/>
    <w:rsid w:val="00C06FC7"/>
    <w:rsid w:val="00CB5BA6"/>
    <w:rsid w:val="00CF2026"/>
    <w:rsid w:val="00D116FF"/>
    <w:rsid w:val="00D36FD1"/>
    <w:rsid w:val="00D576C1"/>
    <w:rsid w:val="00D6063B"/>
    <w:rsid w:val="00D83605"/>
    <w:rsid w:val="00DB3B9A"/>
    <w:rsid w:val="00DC3EDB"/>
    <w:rsid w:val="00E4451B"/>
    <w:rsid w:val="00E72F83"/>
    <w:rsid w:val="00E9221A"/>
    <w:rsid w:val="00EF45C9"/>
    <w:rsid w:val="00F01309"/>
    <w:rsid w:val="00F3569D"/>
    <w:rsid w:val="00F7234F"/>
    <w:rsid w:val="00FA2CDE"/>
    <w:rsid w:val="00FB0A41"/>
    <w:rsid w:val="00FE2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6">
    <w:name w:val="rvps6"/>
    <w:basedOn w:val="a"/>
    <w:rsid w:val="004E64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2">
    <w:name w:val="rvps2"/>
    <w:basedOn w:val="a"/>
    <w:rsid w:val="004E64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vts23">
    <w:name w:val="rvts23"/>
    <w:basedOn w:val="a0"/>
    <w:rsid w:val="004E64BB"/>
  </w:style>
  <w:style w:type="paragraph" w:styleId="a3">
    <w:name w:val="header"/>
    <w:basedOn w:val="a"/>
    <w:link w:val="a4"/>
    <w:uiPriority w:val="99"/>
    <w:unhideWhenUsed/>
    <w:rsid w:val="004E64B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uk-UA"/>
    </w:rPr>
  </w:style>
  <w:style w:type="character" w:customStyle="1" w:styleId="a4">
    <w:name w:val="Верхній колонтитул Знак"/>
    <w:basedOn w:val="a0"/>
    <w:link w:val="a3"/>
    <w:uiPriority w:val="99"/>
    <w:rsid w:val="004E64BB"/>
    <w:rPr>
      <w:rFonts w:eastAsiaTheme="minorEastAsia"/>
      <w:lang w:eastAsia="uk-UA"/>
    </w:rPr>
  </w:style>
  <w:style w:type="paragraph" w:styleId="a5">
    <w:name w:val="List Paragraph"/>
    <w:basedOn w:val="a"/>
    <w:uiPriority w:val="34"/>
    <w:qFormat/>
    <w:rsid w:val="008844E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24A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624A88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5041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rvps7">
    <w:name w:val="rvps7"/>
    <w:basedOn w:val="a"/>
    <w:rsid w:val="00331D7E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6">
    <w:name w:val="rvps6"/>
    <w:basedOn w:val="a"/>
    <w:rsid w:val="004E64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2">
    <w:name w:val="rvps2"/>
    <w:basedOn w:val="a"/>
    <w:rsid w:val="004E64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vts23">
    <w:name w:val="rvts23"/>
    <w:basedOn w:val="a0"/>
    <w:rsid w:val="004E64BB"/>
  </w:style>
  <w:style w:type="paragraph" w:styleId="a3">
    <w:name w:val="header"/>
    <w:basedOn w:val="a"/>
    <w:link w:val="a4"/>
    <w:uiPriority w:val="99"/>
    <w:unhideWhenUsed/>
    <w:rsid w:val="004E64B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uk-UA"/>
    </w:rPr>
  </w:style>
  <w:style w:type="character" w:customStyle="1" w:styleId="a4">
    <w:name w:val="Верхній колонтитул Знак"/>
    <w:basedOn w:val="a0"/>
    <w:link w:val="a3"/>
    <w:uiPriority w:val="99"/>
    <w:rsid w:val="004E64BB"/>
    <w:rPr>
      <w:rFonts w:eastAsiaTheme="minorEastAsia"/>
      <w:lang w:eastAsia="uk-UA"/>
    </w:rPr>
  </w:style>
  <w:style w:type="paragraph" w:styleId="a5">
    <w:name w:val="List Paragraph"/>
    <w:basedOn w:val="a"/>
    <w:uiPriority w:val="34"/>
    <w:qFormat/>
    <w:rsid w:val="008844E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24A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624A88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5041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rvps7">
    <w:name w:val="rvps7"/>
    <w:basedOn w:val="a"/>
    <w:rsid w:val="00331D7E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zakon.rada.gov.ua/rada/show/2145-19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hyperlink" Target="https://zakon.rada.gov.ua/rada/show/266-2015-%D0%BF" TargetMode="Externa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zakon.rada.gov.ua/rada/show/463-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E790D-03BC-4855-B7AD-6022F24B7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14426</Words>
  <Characters>8223</Characters>
  <Application>Microsoft Office Word</Application>
  <DocSecurity>0</DocSecurity>
  <Lines>68</Lines>
  <Paragraphs>45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22604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VIRA</dc:creator>
  <cp:lastModifiedBy>user</cp:lastModifiedBy>
  <cp:revision>3</cp:revision>
  <cp:lastPrinted>2026-09-24T09:14:00Z</cp:lastPrinted>
  <dcterms:created xsi:type="dcterms:W3CDTF">2026-10-12T13:33:00Z</dcterms:created>
  <dcterms:modified xsi:type="dcterms:W3CDTF">2026-10-12T13:34:00Z</dcterms:modified>
</cp:coreProperties>
</file>